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KAYIT İÇİN ÖN KOŞULLAR NELERDİR?</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1) En az ortaokul mezunu olmak</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2) İçinde bulunduğumuz eğitim-öğretim yılında başka bir mesleki eğitim merkezinde sınıf tekrarına kalmamış olmak</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3) Daha önce başka bir mesleki eğitim merkezinde aynı meslek dalında iki defa sınıf tekrarı yapmamış olmak</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4) Bünyesi ve sağlık durumu gireceği mesleğin gerektirdiği işleri yapmaya uygun olmak</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5) Öğrencinin staj yapmaya uygun bir iş yeri temin edebilmesi</w:t>
      </w:r>
    </w:p>
    <w:p w:rsidR="00167FA9" w:rsidRPr="00167FA9" w:rsidRDefault="00167FA9" w:rsidP="00167FA9">
      <w:pPr>
        <w:spacing w:after="0" w:line="240" w:lineRule="auto"/>
        <w:rPr>
          <w:rFonts w:ascii="Times New Roman" w:eastAsia="Times New Roman" w:hAnsi="Times New Roman" w:cs="Times New Roman"/>
          <w:sz w:val="24"/>
          <w:szCs w:val="24"/>
          <w:lang w:eastAsia="tr-TR"/>
        </w:rPr>
      </w:pPr>
      <w:r w:rsidRPr="00167FA9">
        <w:rPr>
          <w:rFonts w:ascii="Times New Roman" w:eastAsia="Times New Roman" w:hAnsi="Times New Roman" w:cs="Times New Roman"/>
          <w:sz w:val="24"/>
          <w:szCs w:val="24"/>
          <w:lang w:eastAsia="tr-TR"/>
        </w:rPr>
        <w:pict>
          <v:rect id="_x0000_i1025" style="width:0;height:0" o:hrstd="t" o:hrnoshade="t" o:hr="t" fillcolor="#212529" stroked="f"/>
        </w:pic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KAYIT SIRASINDA HANGİ BELGELER İSTENİR?</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1) Öğrenci Kimlik Fotokopisi</w:t>
      </w:r>
      <w:r w:rsidRPr="00167FA9">
        <w:rPr>
          <w:rFonts w:ascii="MyriadPro" w:eastAsia="Times New Roman" w:hAnsi="MyriadPro" w:cs="Times New Roman"/>
          <w:color w:val="212529"/>
          <w:sz w:val="24"/>
          <w:szCs w:val="24"/>
          <w:lang w:eastAsia="tr-TR"/>
        </w:rPr>
        <w:t> (Bir adet)</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2) Vesikalık Fotoğraf</w:t>
      </w:r>
      <w:r w:rsidRPr="00167FA9">
        <w:rPr>
          <w:rFonts w:ascii="MyriadPro" w:eastAsia="Times New Roman" w:hAnsi="MyriadPro" w:cs="Times New Roman"/>
          <w:color w:val="212529"/>
          <w:sz w:val="24"/>
          <w:szCs w:val="24"/>
          <w:lang w:eastAsia="tr-TR"/>
        </w:rPr>
        <w:t> (İki adet)</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3) Ortaokulu Bitirdiğine Dair Belge </w:t>
      </w:r>
      <w:r w:rsidRPr="00167FA9">
        <w:rPr>
          <w:rFonts w:ascii="MyriadPro" w:eastAsia="Times New Roman" w:hAnsi="MyriadPro" w:cs="Times New Roman"/>
          <w:color w:val="212529"/>
          <w:sz w:val="24"/>
          <w:szCs w:val="24"/>
          <w:lang w:eastAsia="tr-TR"/>
        </w:rPr>
        <w:t>(Ortaokuldan mezuniyet belgesi veya ayrıldığı liseden tasdikname veya açık lise öğrenci belgesi veya lise diploması)</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4) Çıraklık Sözleşmesi</w:t>
      </w:r>
      <w:r w:rsidRPr="00167FA9">
        <w:rPr>
          <w:rFonts w:ascii="MyriadPro" w:eastAsia="Times New Roman" w:hAnsi="MyriadPro" w:cs="Times New Roman"/>
          <w:color w:val="212529"/>
          <w:sz w:val="24"/>
          <w:szCs w:val="24"/>
          <w:lang w:eastAsia="tr-TR"/>
        </w:rPr>
        <w:t> </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proofErr w:type="gramStart"/>
      <w:r w:rsidRPr="00167FA9">
        <w:rPr>
          <w:rFonts w:ascii="MyriadPro" w:eastAsia="Times New Roman" w:hAnsi="MyriadPro" w:cs="Times New Roman"/>
          <w:b/>
          <w:bCs/>
          <w:color w:val="212529"/>
          <w:sz w:val="24"/>
          <w:szCs w:val="24"/>
          <w:lang w:eastAsia="tr-TR"/>
        </w:rPr>
        <w:t>a</w:t>
      </w:r>
      <w:proofErr w:type="gramEnd"/>
      <w:r w:rsidRPr="00167FA9">
        <w:rPr>
          <w:rFonts w:ascii="MyriadPro" w:eastAsia="Times New Roman" w:hAnsi="MyriadPro" w:cs="Times New Roman"/>
          <w:b/>
          <w:bCs/>
          <w:color w:val="212529"/>
          <w:sz w:val="24"/>
          <w:szCs w:val="24"/>
          <w:lang w:eastAsia="tr-TR"/>
        </w:rPr>
        <w:t>.</w:t>
      </w:r>
      <w:r w:rsidRPr="00167FA9">
        <w:rPr>
          <w:rFonts w:ascii="MyriadPro" w:eastAsia="Times New Roman" w:hAnsi="MyriadPro" w:cs="Times New Roman"/>
          <w:color w:val="212529"/>
          <w:sz w:val="24"/>
          <w:szCs w:val="24"/>
          <w:lang w:eastAsia="tr-TR"/>
        </w:rPr>
        <w:t> </w:t>
      </w:r>
      <w:hyperlink r:id="rId5" w:tgtFrame="_blank" w:history="1">
        <w:r w:rsidRPr="00167FA9">
          <w:rPr>
            <w:rFonts w:ascii="MyriadPro" w:eastAsia="Times New Roman" w:hAnsi="MyriadPro" w:cs="Times New Roman"/>
            <w:b/>
            <w:bCs/>
            <w:color w:val="E5272F"/>
            <w:sz w:val="24"/>
            <w:szCs w:val="24"/>
            <w:lang w:eastAsia="tr-TR"/>
          </w:rPr>
          <w:t>Sözleşme Dış Kısım</w:t>
        </w:r>
      </w:hyperlink>
      <w:r w:rsidRPr="00167FA9">
        <w:rPr>
          <w:rFonts w:ascii="MyriadPro" w:eastAsia="Times New Roman" w:hAnsi="MyriadPro" w:cs="Times New Roman"/>
          <w:color w:val="212529"/>
          <w:sz w:val="24"/>
          <w:szCs w:val="24"/>
          <w:lang w:eastAsia="tr-TR"/>
        </w:rPr>
        <w:t xml:space="preserve"> (A4 </w:t>
      </w:r>
      <w:proofErr w:type="spellStart"/>
      <w:r w:rsidRPr="00167FA9">
        <w:rPr>
          <w:rFonts w:ascii="MyriadPro" w:eastAsia="Times New Roman" w:hAnsi="MyriadPro" w:cs="Times New Roman"/>
          <w:color w:val="212529"/>
          <w:sz w:val="24"/>
          <w:szCs w:val="24"/>
          <w:lang w:eastAsia="tr-TR"/>
        </w:rPr>
        <w:t>ebatında</w:t>
      </w:r>
      <w:proofErr w:type="spellEnd"/>
      <w:r w:rsidRPr="00167FA9">
        <w:rPr>
          <w:rFonts w:ascii="MyriadPro" w:eastAsia="Times New Roman" w:hAnsi="MyriadPro" w:cs="Times New Roman"/>
          <w:color w:val="212529"/>
          <w:sz w:val="24"/>
          <w:szCs w:val="24"/>
          <w:lang w:eastAsia="tr-TR"/>
        </w:rPr>
        <w:t xml:space="preserve"> arkalı önlü basılıp mavi tükenmez kalemle doldurulacaktır. Bir nüsha yeterlidir.</w:t>
      </w:r>
      <w:proofErr w:type="gramStart"/>
      <w:r w:rsidRPr="00167FA9">
        <w:rPr>
          <w:rFonts w:ascii="MyriadPro" w:eastAsia="Times New Roman" w:hAnsi="MyriadPro" w:cs="Times New Roman"/>
          <w:color w:val="212529"/>
          <w:sz w:val="24"/>
          <w:szCs w:val="24"/>
          <w:lang w:eastAsia="tr-TR"/>
        </w:rPr>
        <w:t>)</w:t>
      </w:r>
      <w:proofErr w:type="gramEnd"/>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proofErr w:type="gramStart"/>
      <w:r w:rsidRPr="00167FA9">
        <w:rPr>
          <w:rFonts w:ascii="MyriadPro" w:eastAsia="Times New Roman" w:hAnsi="MyriadPro" w:cs="Times New Roman"/>
          <w:b/>
          <w:bCs/>
          <w:color w:val="212529"/>
          <w:sz w:val="24"/>
          <w:szCs w:val="24"/>
          <w:lang w:eastAsia="tr-TR"/>
        </w:rPr>
        <w:t>b</w:t>
      </w:r>
      <w:proofErr w:type="gramEnd"/>
      <w:r w:rsidRPr="00167FA9">
        <w:rPr>
          <w:rFonts w:ascii="MyriadPro" w:eastAsia="Times New Roman" w:hAnsi="MyriadPro" w:cs="Times New Roman"/>
          <w:b/>
          <w:bCs/>
          <w:color w:val="212529"/>
          <w:sz w:val="24"/>
          <w:szCs w:val="24"/>
          <w:lang w:eastAsia="tr-TR"/>
        </w:rPr>
        <w:t>.</w:t>
      </w:r>
      <w:r w:rsidRPr="00167FA9">
        <w:rPr>
          <w:rFonts w:ascii="MyriadPro" w:eastAsia="Times New Roman" w:hAnsi="MyriadPro" w:cs="Times New Roman"/>
          <w:color w:val="212529"/>
          <w:sz w:val="24"/>
          <w:szCs w:val="24"/>
          <w:lang w:eastAsia="tr-TR"/>
        </w:rPr>
        <w:t> </w:t>
      </w:r>
      <w:hyperlink r:id="rId6" w:tgtFrame="_blank" w:history="1">
        <w:r w:rsidRPr="00167FA9">
          <w:rPr>
            <w:rFonts w:ascii="MyriadPro" w:eastAsia="Times New Roman" w:hAnsi="MyriadPro" w:cs="Times New Roman"/>
            <w:b/>
            <w:bCs/>
            <w:color w:val="E5272F"/>
            <w:sz w:val="24"/>
            <w:szCs w:val="24"/>
            <w:lang w:eastAsia="tr-TR"/>
          </w:rPr>
          <w:t>Sözleşme İç Kısım</w:t>
        </w:r>
      </w:hyperlink>
      <w:r w:rsidRPr="00167FA9">
        <w:rPr>
          <w:rFonts w:ascii="MyriadPro" w:eastAsia="Times New Roman" w:hAnsi="MyriadPro" w:cs="Times New Roman"/>
          <w:color w:val="212529"/>
          <w:sz w:val="24"/>
          <w:szCs w:val="24"/>
          <w:lang w:eastAsia="tr-TR"/>
        </w:rPr>
        <w:t> (</w:t>
      </w:r>
      <w:r w:rsidRPr="00167FA9">
        <w:rPr>
          <w:rFonts w:ascii="MyriadPro" w:eastAsia="Times New Roman" w:hAnsi="MyriadPro" w:cs="Times New Roman"/>
          <w:b/>
          <w:bCs/>
          <w:color w:val="212529"/>
          <w:sz w:val="24"/>
          <w:szCs w:val="24"/>
          <w:lang w:eastAsia="tr-TR"/>
        </w:rPr>
        <w:t>A3</w:t>
      </w:r>
      <w:r w:rsidRPr="00167FA9">
        <w:rPr>
          <w:rFonts w:ascii="MyriadPro" w:eastAsia="Times New Roman" w:hAnsi="MyriadPro" w:cs="Times New Roman"/>
          <w:color w:val="212529"/>
          <w:sz w:val="24"/>
          <w:szCs w:val="24"/>
          <w:lang w:eastAsia="tr-TR"/>
        </w:rPr>
        <w:t> </w:t>
      </w:r>
      <w:proofErr w:type="spellStart"/>
      <w:r w:rsidRPr="00167FA9">
        <w:rPr>
          <w:rFonts w:ascii="MyriadPro" w:eastAsia="Times New Roman" w:hAnsi="MyriadPro" w:cs="Times New Roman"/>
          <w:color w:val="212529"/>
          <w:sz w:val="24"/>
          <w:szCs w:val="24"/>
          <w:lang w:eastAsia="tr-TR"/>
        </w:rPr>
        <w:t>ebatında</w:t>
      </w:r>
      <w:proofErr w:type="spellEnd"/>
      <w:r w:rsidRPr="00167FA9">
        <w:rPr>
          <w:rFonts w:ascii="MyriadPro" w:eastAsia="Times New Roman" w:hAnsi="MyriadPro" w:cs="Times New Roman"/>
          <w:color w:val="212529"/>
          <w:sz w:val="24"/>
          <w:szCs w:val="24"/>
          <w:lang w:eastAsia="tr-TR"/>
        </w:rPr>
        <w:t xml:space="preserve"> arkalı önlü basılıp mavi tükenmez kalemle doldurulacaktır. Üç nüsha gerekmektedir. Nüshaların her biri mavi tükenmez kalemle doldurulmalıdır. Doldurulmuş bir nüshanın fotokopi yöntemiyle çoğaltılması uygun değildir.</w:t>
      </w:r>
      <w:proofErr w:type="gramStart"/>
      <w:r w:rsidRPr="00167FA9">
        <w:rPr>
          <w:rFonts w:ascii="MyriadPro" w:eastAsia="Times New Roman" w:hAnsi="MyriadPro" w:cs="Times New Roman"/>
          <w:color w:val="212529"/>
          <w:sz w:val="24"/>
          <w:szCs w:val="24"/>
          <w:lang w:eastAsia="tr-TR"/>
        </w:rPr>
        <w:t>)</w:t>
      </w:r>
      <w:proofErr w:type="gramEnd"/>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Bünyesinde mesleki eğitim merkezi programı yeni açılan okullar için</w:t>
      </w:r>
      <w:r w:rsidRPr="00167FA9">
        <w:rPr>
          <w:rFonts w:ascii="MyriadPro" w:eastAsia="Times New Roman" w:hAnsi="MyriadPro" w:cs="Times New Roman"/>
          <w:color w:val="212529"/>
          <w:sz w:val="24"/>
          <w:szCs w:val="24"/>
          <w:lang w:eastAsia="tr-TR"/>
        </w:rPr>
        <w:t> &gt;&gt; Çıraklık sözleşmesinin düzenlenebilir halini indirmek için </w:t>
      </w:r>
      <w:hyperlink r:id="rId7" w:tgtFrame="_blank" w:history="1">
        <w:r w:rsidRPr="00167FA9">
          <w:rPr>
            <w:rFonts w:ascii="MyriadPro" w:eastAsia="Times New Roman" w:hAnsi="MyriadPro" w:cs="Times New Roman"/>
            <w:b/>
            <w:bCs/>
            <w:color w:val="E5272F"/>
            <w:sz w:val="24"/>
            <w:szCs w:val="24"/>
            <w:lang w:eastAsia="tr-TR"/>
          </w:rPr>
          <w:t>tıklayınız</w:t>
        </w:r>
      </w:hyperlink>
      <w:r w:rsidRPr="00167FA9">
        <w:rPr>
          <w:rFonts w:ascii="MyriadPro" w:eastAsia="Times New Roman" w:hAnsi="MyriadPro" w:cs="Times New Roman"/>
          <w:color w:val="212529"/>
          <w:sz w:val="24"/>
          <w:szCs w:val="24"/>
          <w:lang w:eastAsia="tr-TR"/>
        </w:rPr>
        <w:t>.</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5) Ustalık ve Usta Öğreticilik Belgesi</w:t>
      </w:r>
      <w:r w:rsidRPr="00167FA9">
        <w:rPr>
          <w:rFonts w:ascii="MyriadPro" w:eastAsia="Times New Roman" w:hAnsi="MyriadPro" w:cs="Times New Roman"/>
          <w:color w:val="212529"/>
          <w:sz w:val="24"/>
          <w:szCs w:val="24"/>
          <w:lang w:eastAsia="tr-TR"/>
        </w:rPr>
        <w:t> (Öğrencinin mesleki eğitim alacağı işyerinde Usta Öğretici bulunması şarttır. Farklı bir işletmede çalışan usta öğreticinin belgeleri gösterilerek usta öğreticisi bulunmayan bir işletmede çırak öğrenci çalıştırılamaz. Usta öğreticinin ilgili işyerinde halen çalıştığının belgelendirilmesi gerekir. Usta öğretici işletmenin çalışanı ise e-</w:t>
      </w:r>
      <w:proofErr w:type="spellStart"/>
      <w:r w:rsidRPr="00167FA9">
        <w:rPr>
          <w:rFonts w:ascii="MyriadPro" w:eastAsia="Times New Roman" w:hAnsi="MyriadPro" w:cs="Times New Roman"/>
          <w:color w:val="212529"/>
          <w:sz w:val="24"/>
          <w:szCs w:val="24"/>
          <w:lang w:eastAsia="tr-TR"/>
        </w:rPr>
        <w:t>devlet´ten</w:t>
      </w:r>
      <w:proofErr w:type="spellEnd"/>
      <w:r w:rsidRPr="00167FA9">
        <w:rPr>
          <w:rFonts w:ascii="MyriadPro" w:eastAsia="Times New Roman" w:hAnsi="MyriadPro" w:cs="Times New Roman"/>
          <w:color w:val="212529"/>
          <w:sz w:val="24"/>
          <w:szCs w:val="24"/>
          <w:lang w:eastAsia="tr-TR"/>
        </w:rPr>
        <w:t xml:space="preserve"> SGK Hizmet Dökümü (</w:t>
      </w:r>
      <w:proofErr w:type="spellStart"/>
      <w:r w:rsidRPr="00167FA9">
        <w:rPr>
          <w:rFonts w:ascii="MyriadPro" w:eastAsia="Times New Roman" w:hAnsi="MyriadPro" w:cs="Times New Roman"/>
          <w:color w:val="212529"/>
          <w:sz w:val="24"/>
          <w:szCs w:val="24"/>
          <w:lang w:eastAsia="tr-TR"/>
        </w:rPr>
        <w:t>Barkodlu</w:t>
      </w:r>
      <w:proofErr w:type="spellEnd"/>
      <w:r w:rsidRPr="00167FA9">
        <w:rPr>
          <w:rFonts w:ascii="MyriadPro" w:eastAsia="Times New Roman" w:hAnsi="MyriadPro" w:cs="Times New Roman"/>
          <w:color w:val="212529"/>
          <w:sz w:val="24"/>
          <w:szCs w:val="24"/>
          <w:lang w:eastAsia="tr-TR"/>
        </w:rPr>
        <w:t>), işletmenin sahibi/ortağı ise noterden imza sirküleri veya ticaret sicil gazetesi ve/veya (şahıs şirketi ise) vergi levhası ibraz edilir. Usta öğreticinin belgesi ve işyerinde yaptığı iş ile öğrencinin eğitim alacağı meslek dalı ve işyerinde yapacağı iş aynı olmalıdır. Bir usta öğretici en fazla 40 öğrencinin mesleki eğitimini üstlenebilir.</w:t>
      </w:r>
      <w:proofErr w:type="gramStart"/>
      <w:r w:rsidRPr="00167FA9">
        <w:rPr>
          <w:rFonts w:ascii="MyriadPro" w:eastAsia="Times New Roman" w:hAnsi="MyriadPro" w:cs="Times New Roman"/>
          <w:color w:val="212529"/>
          <w:sz w:val="24"/>
          <w:szCs w:val="24"/>
          <w:lang w:eastAsia="tr-TR"/>
        </w:rPr>
        <w:t>)</w:t>
      </w:r>
      <w:proofErr w:type="gramEnd"/>
    </w:p>
    <w:p w:rsidR="00167FA9" w:rsidRPr="00167FA9" w:rsidRDefault="00167FA9" w:rsidP="00167FA9">
      <w:pPr>
        <w:spacing w:after="0" w:line="240" w:lineRule="auto"/>
        <w:rPr>
          <w:rFonts w:ascii="Times New Roman" w:eastAsia="Times New Roman" w:hAnsi="Times New Roman" w:cs="Times New Roman"/>
          <w:sz w:val="24"/>
          <w:szCs w:val="24"/>
          <w:lang w:eastAsia="tr-TR"/>
        </w:rPr>
      </w:pPr>
      <w:r w:rsidRPr="00167FA9">
        <w:rPr>
          <w:rFonts w:ascii="Times New Roman" w:eastAsia="Times New Roman" w:hAnsi="Times New Roman" w:cs="Times New Roman"/>
          <w:sz w:val="24"/>
          <w:szCs w:val="24"/>
          <w:lang w:eastAsia="tr-TR"/>
        </w:rPr>
        <w:pict>
          <v:rect id="_x0000_i1026" style="width:0;height:0" o:hrstd="t" o:hrnoshade="t" o:hr="t" fillcolor="#212529" stroked="f"/>
        </w:pic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ÖĞRENCİNİN SİGORTASI NE ZAMAN BAŞLAR?</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lastRenderedPageBreak/>
        <w:t>- Çıraklık Sözleşmesi okul müdürlüğünce onaylanıp imzalandıktan bir gün sonra okul müdürlüğünce öğrencinin sigortası başlatılır.</w:t>
      </w:r>
    </w:p>
    <w:p w:rsidR="00167FA9" w:rsidRPr="00167FA9" w:rsidRDefault="00167FA9" w:rsidP="00167FA9">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b/>
          <w:bCs/>
          <w:color w:val="212529"/>
          <w:sz w:val="24"/>
          <w:szCs w:val="24"/>
          <w:lang w:eastAsia="tr-TR"/>
        </w:rPr>
        <w:t>ÖĞRENCİNİN SİGORTASI NE ZAMAN SONA ERER?</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 Öğrenci devamsızlıktan kaldığında,</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 İşyerinden ayrılan öğrenci 30 gün içinde yeni bir işyeriyle sözleşme yapmadığında,</w:t>
      </w:r>
    </w:p>
    <w:p w:rsidR="00167FA9" w:rsidRPr="00167FA9" w:rsidRDefault="00167FA9" w:rsidP="00167FA9">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67FA9">
        <w:rPr>
          <w:rFonts w:ascii="MyriadPro" w:eastAsia="Times New Roman" w:hAnsi="MyriadPro" w:cs="Times New Roman"/>
          <w:color w:val="212529"/>
          <w:sz w:val="24"/>
          <w:szCs w:val="24"/>
          <w:lang w:eastAsia="tr-TR"/>
        </w:rPr>
        <w:t>- Öğrenci mezun olduğunda...</w:t>
      </w:r>
    </w:p>
    <w:p w:rsidR="000756A7" w:rsidRDefault="000756A7">
      <w:bookmarkStart w:id="0" w:name="_GoBack"/>
      <w:bookmarkEnd w:id="0"/>
    </w:p>
    <w:sectPr w:rsidR="00075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5E"/>
    <w:rsid w:val="000756A7"/>
    <w:rsid w:val="00167FA9"/>
    <w:rsid w:val="00593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7F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7FA9"/>
    <w:rPr>
      <w:b/>
      <w:bCs/>
    </w:rPr>
  </w:style>
  <w:style w:type="character" w:styleId="Kpr">
    <w:name w:val="Hyperlink"/>
    <w:basedOn w:val="VarsaylanParagrafYazTipi"/>
    <w:uiPriority w:val="99"/>
    <w:semiHidden/>
    <w:unhideWhenUsed/>
    <w:rsid w:val="00167F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7F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7FA9"/>
    <w:rPr>
      <w:b/>
      <w:bCs/>
    </w:rPr>
  </w:style>
  <w:style w:type="character" w:styleId="Kpr">
    <w:name w:val="Hyperlink"/>
    <w:basedOn w:val="VarsaylanParagrafYazTipi"/>
    <w:uiPriority w:val="99"/>
    <w:semiHidden/>
    <w:unhideWhenUsed/>
    <w:rsid w:val="00167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atayahievran.meb.k12.tr/meb_iys_dosyalar/42/25/972728/dosyalar/2021_12/15162027_Ciraklik-Sozlesmesi.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atayahievran.meb.k12.tr/meb_iys_dosyalar/42/25/972728/dosyalar/2021_10/18170847_Ciraklik_sozlemesi_ic_kisim.pdf" TargetMode="External"/><Relationship Id="rId5" Type="http://schemas.openxmlformats.org/officeDocument/2006/relationships/hyperlink" Target="https://karatayahievran.meb.k12.tr/meb_iys_dosyalar/42/25/972728/dosyalar/2021_10/18170906_Ciraklik_sozlemesi_dis_kisi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2023-05-24T08:08:00Z</dcterms:created>
  <dcterms:modified xsi:type="dcterms:W3CDTF">2023-05-24T08:09:00Z</dcterms:modified>
</cp:coreProperties>
</file>